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103C13" w:rsidRPr="0012612A" w:rsidTr="003C408B">
        <w:trPr>
          <w:trHeight w:val="975"/>
        </w:trPr>
        <w:tc>
          <w:tcPr>
            <w:tcW w:w="2835" w:type="dxa"/>
            <w:shd w:val="clear" w:color="auto" w:fill="auto"/>
          </w:tcPr>
          <w:p w:rsidR="00103C13" w:rsidRDefault="00103C13" w:rsidP="003C408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103C13" w:rsidRDefault="00103C13" w:rsidP="003C408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103C13" w:rsidRDefault="00103C13" w:rsidP="003C408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03C13" w:rsidRDefault="00103C13" w:rsidP="003C408B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103C13" w:rsidRDefault="00103C13" w:rsidP="003C408B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103C13" w:rsidRDefault="00103C13" w:rsidP="003C408B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</w:p>
          <w:p w:rsidR="00103C13" w:rsidRDefault="00103C13" w:rsidP="003C408B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103C13" w:rsidRPr="00B92A8F" w:rsidRDefault="00103C13" w:rsidP="003C408B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103C13" w:rsidRDefault="00103C13" w:rsidP="003C408B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03C13" w:rsidRDefault="00103C13" w:rsidP="003C408B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103C13" w:rsidRDefault="00103C13" w:rsidP="003C408B">
            <w:pPr>
              <w:keepNext/>
              <w:keepLines/>
              <w:widowControl w:val="0"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_____________Л.М. </w:t>
            </w:r>
            <w:proofErr w:type="spellStart"/>
            <w:r>
              <w:rPr>
                <w:rFonts w:ascii="Times New Roman" w:hAnsi="Times New Roman"/>
              </w:rPr>
              <w:t>Сиглаева</w:t>
            </w:r>
            <w:proofErr w:type="spellEnd"/>
          </w:p>
          <w:p w:rsidR="00103C13" w:rsidRPr="00B92A8F" w:rsidRDefault="00103C13" w:rsidP="003C408B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371061" w:rsidRDefault="00371061" w:rsidP="005225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25E9" w:rsidRPr="0036133F" w:rsidRDefault="005225E9" w:rsidP="005225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613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p w:rsidR="00103C13" w:rsidRDefault="005225E9" w:rsidP="005225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13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поставку реактивов для работы клинико-диагностической лаборатории</w:t>
      </w:r>
      <w:r w:rsidR="00103C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225E9" w:rsidRDefault="00103C13" w:rsidP="005225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31FF">
        <w:rPr>
          <w:rFonts w:ascii="Times New Roman" w:hAnsi="Times New Roman"/>
          <w:b/>
          <w:sz w:val="24"/>
          <w:szCs w:val="24"/>
        </w:rPr>
        <w:t>ЧУЗ «</w:t>
      </w:r>
      <w:proofErr w:type="spellStart"/>
      <w:r w:rsidRPr="002E31FF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Pr="002E31FF">
        <w:rPr>
          <w:rFonts w:ascii="Times New Roman" w:hAnsi="Times New Roman"/>
          <w:b/>
          <w:sz w:val="24"/>
          <w:szCs w:val="24"/>
        </w:rPr>
        <w:t xml:space="preserve"> г. Калининград»</w:t>
      </w:r>
    </w:p>
    <w:tbl>
      <w:tblPr>
        <w:tblW w:w="10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2377"/>
        <w:gridCol w:w="4879"/>
        <w:gridCol w:w="909"/>
        <w:gridCol w:w="1402"/>
      </w:tblGrid>
      <w:tr w:rsidR="00371061" w:rsidRPr="00BA39E2" w:rsidTr="00371061">
        <w:trPr>
          <w:trHeight w:val="765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10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710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710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BA39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BA39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змерения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Необходимое кол-во</w:t>
            </w:r>
          </w:p>
        </w:tc>
      </w:tr>
      <w:tr w:rsidR="00371061" w:rsidRPr="00BA39E2" w:rsidTr="00371061">
        <w:trPr>
          <w:trHeight w:val="1350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Тест-полоски</w:t>
            </w:r>
            <w:proofErr w:type="spellEnd"/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для мочевого анализатора 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Тест-полоски</w:t>
            </w:r>
            <w:proofErr w:type="spellEnd"/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для анализатора  мочи  для исследования мочи на   параметры: </w:t>
            </w:r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Кровь, Билирубин, Кетоны, Белок,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Уробилиноген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Нитриты, Глюкоза,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Лейкоциты, Аскорбиновая кислота, Удельный вес.</w:t>
            </w:r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 упаковке не менее 100 шт.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Взаимодействие  с анализатором  мочи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Урискан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используемого</w:t>
            </w:r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Заказчиком.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371061" w:rsidRPr="00BA39E2" w:rsidTr="00371061">
        <w:trPr>
          <w:trHeight w:val="510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Термобумага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Диаграммная лента из термобумаги, размер ширина не менее 50 мм, длина не менее 30 м. для использования на анализаторе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Mindray</w:t>
            </w:r>
            <w:proofErr w:type="spellEnd"/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371061" w:rsidRPr="00BA39E2" w:rsidTr="00371061">
        <w:trPr>
          <w:trHeight w:val="1350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Реагент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лизирующий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Лизирующий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раствор для использования на гематологическом анализаторе ВС-3600,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Mindray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Водный раствор с фиксированными параметрами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чистая бесцветная жидкость. Фасовка флакон, не менее 500 мл. Упаковка:  упаковка, позволяющая размещать бутылку внутри анализатора, находящегося в эксплуатации у заказчика. Срок хранения реагентов в закрытой упаковке не менее 2 лет. Срок хранения реагентов в открытой упаковке не менее 60 дней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71061" w:rsidRPr="00BA39E2" w:rsidTr="00371061">
        <w:trPr>
          <w:trHeight w:val="2205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Разбавитель изотонический  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Буферный водный раствор с фиксированными параметрами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электропроводимости и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осмолярности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Состав раствора: 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Содержание сульфата натрия не менее 2,0%, содержание хлорида натрия не менее 0,025%, содержание лимонной кислоты не менее 0,2%, содержание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динатриевой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соли этилендиаминтетрауксусной кислоты не менее 0,1%, содержание стабилизаторов не менее 0,04%. Фасовка: флакон. Объем флакона не менее 20 л. 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Совместимость с гематологическим анализатором MindrayBC-3600, имеющимся у Заказчика.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371061" w:rsidRPr="00BA39E2" w:rsidTr="00371061">
        <w:trPr>
          <w:trHeight w:val="2115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Реагент промывочный 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Буферный водный раствор с фиксированными параметрами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электропроводимости и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осмолярности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Состав раствора: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Содержание сульфата натрия  не менее 1,5%; содержание лимонной кислоты не менее 0,2%; содержание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динатриевой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соли этилендиаминтетрауксусной кислоты не менее 0,1%; содержание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сульфактанта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менее 0,02%. 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Фасовка: флакон. Объем одного флакона не менее 20 л.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Совместимость с  гематологическим анализатором MindrayBC-3600, имеющимся у Заказчика.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71061" w:rsidRPr="00BA39E2" w:rsidTr="00371061">
        <w:trPr>
          <w:trHeight w:val="450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Фиксатор эозин метиленовый синий по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Май-Грюнвальду</w:t>
            </w:r>
            <w:proofErr w:type="spellEnd"/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Фиксатор-краситель эозин метиленовый синий по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Май-Грюнвальду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форменных элементов крови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не менее 1л.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71061" w:rsidRPr="00BA39E2" w:rsidTr="00371061">
        <w:trPr>
          <w:trHeight w:val="2295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Реагент очищающий  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Предназначен</w:t>
            </w:r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для работы на гематологическом анализаторе MindrayBC-3600, имеющимся у Заказчика. Буферный водный раствор с фиксированными параметрами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электропроводимости и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осмолярности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для очистки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жидкостьпроводящих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магистралей в гематологических анализаторах. Упаковка 1 флакон не менее 50 мл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71061" w:rsidRPr="00BA39E2" w:rsidTr="00371061">
        <w:trPr>
          <w:trHeight w:val="1350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A746F9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для окраски мазков по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Циль-Нильсену</w:t>
            </w:r>
            <w:proofErr w:type="spellEnd"/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для окраски мазков по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Циль-Нильсену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менее 100 стекол. 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Состав набора: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1. Фуксин основной карболовый концентрированный, готовый к применению - не менее 1 флакона по 100 мл; 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2. Спирт кислотный, концентрат - не менее 1 флакона по 5 мл; 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3. Метиленовый синий, готовый к применению - не менее 1 флакона по 100 мл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71061" w:rsidRPr="00BA39E2" w:rsidTr="00371061">
        <w:trPr>
          <w:trHeight w:val="3600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для определения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аланинаминотрансферазы</w:t>
            </w:r>
            <w:proofErr w:type="spellEnd"/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аланинаминотрансферазы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 сыворотке крови человека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 с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-аланином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/2-оксоглютаратом,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,к</w:t>
            </w:r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инетика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Объем не менее 500 мл. Не менее 1660 тестов. Состав набора: 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Реагент А:  1х400, 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Трис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150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-аланин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750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лактатдегидрогеназа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&gt;1350 </w:t>
            </w:r>
            <w:proofErr w:type="spellStart"/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pH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7,3. 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 1х100, 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NADH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1,3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2-оксиглютарат 75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mmol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гидроксид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натрия 148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азид натрия 9,5 г/л. 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Рабочий реагент готов к использованию и стабилен в течение срока годности при 2-8°С. 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Метрологические характеристики: Предел обнаружения: не более 1,6 </w:t>
            </w:r>
            <w:proofErr w:type="spellStart"/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/л=0,27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мккат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/л., Предел линейности не менее 800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 = 13,3 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мккат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/л. Коэффициент вариации не более 2,8% внутри серии (сходимость), не более 5,3% между сериями (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в диапазоне предел чувствительности - предел линейности. 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Совместимость с биохимическим анализатором А-25, имеющимся у Заказчика.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71061" w:rsidRPr="00BA39E2" w:rsidTr="00371061">
        <w:trPr>
          <w:trHeight w:val="900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A746F9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Краситель азур-эозин по </w:t>
            </w:r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Романовскому</w:t>
            </w:r>
            <w:proofErr w:type="gramEnd"/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A746F9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Флакон - 1 литр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Состав: 0,76% раствор сухого красителя азур-эозин по </w:t>
            </w:r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Романовскому</w:t>
            </w:r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Гимза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азур-эозин метиленовый синий) в смеси метанола и глицерина в соотношении 1:1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71061" w:rsidRPr="00BA39E2" w:rsidTr="00371061">
        <w:trPr>
          <w:trHeight w:val="3825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для определения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аспартатаминотрансферазы</w:t>
            </w:r>
            <w:proofErr w:type="spellEnd"/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аспартатаминотрансферазы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 сыворотке  крови человека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 с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-аспартатом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/2-оксоглютаратом,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,к</w:t>
            </w:r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инетика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Объем не менее 500 мл. Не менее 1660 тестов. Состав набора: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Реагент А:  1х400, 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Трис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121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-аспартат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362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малатдегидрогеназа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&gt;460 </w:t>
            </w:r>
            <w:proofErr w:type="spellStart"/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лактатдегидрогеназа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&gt; 660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гидроксид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натрия 255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pH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7,8.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 1х100, 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NADH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1,3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2-оксиглютарат 75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гидрохлорид натрия 148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/л, азид натрия 9,5 г/л.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Рабочий реагент готов к использованию и стабилен не менее 1 месяца при 2-8°С.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1.1 </w:t>
            </w:r>
            <w:proofErr w:type="spellStart"/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/л=0.018мккат/л., Предел линейности не менее 800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 = 13.3 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мккат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Коэффициэнт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вариации не более 1,5% внутри серии (сходимость), не более 5,9% между сериями (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в диапазоне предел чувствительности - предел линейности. 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Совместимость с биохимическим анализатором А-25, имеющимся у Заказчика.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71061" w:rsidRPr="00BA39E2" w:rsidTr="00371061">
        <w:trPr>
          <w:trHeight w:val="300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Цоликлон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Анти-А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супер</w:t>
            </w:r>
            <w:proofErr w:type="spellEnd"/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A746F9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Флакон объемом не менее 5,0 мл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371061" w:rsidRPr="00BA39E2" w:rsidTr="00371061">
        <w:trPr>
          <w:trHeight w:val="300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Цоликлон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Анти-В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супер</w:t>
            </w:r>
            <w:proofErr w:type="spellEnd"/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A746F9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Флакон объемом не менее 5,0 мл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371061" w:rsidRPr="00BA39E2" w:rsidTr="00371061">
        <w:trPr>
          <w:trHeight w:val="300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Цоликлон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Анти-АВ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супер</w:t>
            </w:r>
            <w:proofErr w:type="spellEnd"/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A746F9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Флакон объемом не менее 5,0 мл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371061" w:rsidRPr="00BA39E2" w:rsidTr="00371061">
        <w:trPr>
          <w:trHeight w:val="300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Цоликлон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Анти-Д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супер</w:t>
            </w:r>
            <w:proofErr w:type="spellEnd"/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A746F9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Флакон объемом не менее 5,0 мл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371061" w:rsidRPr="00BA39E2" w:rsidTr="00371061">
        <w:trPr>
          <w:trHeight w:val="1575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A746F9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 для количественного определения фибриногена в плазме крови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Реагент для количественного определения фибриногена в плазме крови. Содержит бычий тромбин, пептид замедляющий агрегацию фибрина, кальция хлорид,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гексадиметрин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бромид,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полиэтиленгликоль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бычий альбумин. 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Количество тестов не менее 500 шт.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 упаковке не менее 10 флаконов по 5 мл.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Совместимость с  анализатором гемостаза CA-1500, используемым заказчиком.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71061" w:rsidRPr="00BA39E2" w:rsidTr="00371061">
        <w:trPr>
          <w:trHeight w:val="1800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371061" w:rsidRPr="00A746F9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Реагент для </w:t>
            </w:r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определения</w:t>
            </w:r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активированного частичного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тромбопластинового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времени</w:t>
            </w:r>
          </w:p>
        </w:tc>
        <w:tc>
          <w:tcPr>
            <w:tcW w:w="4879" w:type="dxa"/>
            <w:shd w:val="clear" w:color="auto" w:fill="auto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Реагент для </w:t>
            </w:r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определения</w:t>
            </w:r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активированного частичного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тромбопластинового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времени (АЧТВ).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Содержит диоксид кремния гранулированный,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фосфолипиды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растительного происхождения, буферный агент, натрия хлорид.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Количество тестов не менее 1000 шт.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 упаковке не менее 10 флаконов по 5мл.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Совместимость с анализатором гемостаза CA-1500, используемым Заказчиком.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71061" w:rsidRPr="00BA39E2" w:rsidTr="00371061">
        <w:trPr>
          <w:trHeight w:val="900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A746F9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для определения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протромбинового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времени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A746F9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для определения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протромбинового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времени (по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Квику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). Сублимированный человеческий, плацентарный. Содержит кальция хлорид и 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гентамицин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Международный индекс чувствительности не более 1.03. В упаковке не менее 1000 тестов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71061" w:rsidRPr="00BA39E2" w:rsidTr="00371061">
        <w:trPr>
          <w:trHeight w:val="1125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A746F9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Тест-система для определения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Helicobacter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pylori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A746F9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Экспресс-тесты</w:t>
            </w:r>
            <w:proofErr w:type="spellEnd"/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для определения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Ig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антител к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Helicobacterpylori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(цельная кровь, сыворотка, плазма). 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Метод исследования: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иммунохроматографический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 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Время исследования: не менее 10 минут. 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Упаковка: не менее 40 </w:t>
            </w:r>
            <w:proofErr w:type="spellStart"/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тест-кассет</w:t>
            </w:r>
            <w:proofErr w:type="spellEnd"/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71061" w:rsidRPr="00BA39E2" w:rsidTr="00371061">
        <w:trPr>
          <w:trHeight w:val="3375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A746F9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</w:t>
            </w:r>
            <w:proofErr w:type="spellStart"/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С-реактивного</w:t>
            </w:r>
            <w:proofErr w:type="spellEnd"/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белка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A746F9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определения </w:t>
            </w:r>
            <w:proofErr w:type="spellStart"/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С-реактивного</w:t>
            </w:r>
            <w:proofErr w:type="spellEnd"/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белка в сыворотке крови человека турбидиметрическим методом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козьими антителами/латексом против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С-реактивного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белка человека.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Реагентная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база: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Режим анализа:  фиксированное время. Объем не менее 50 мл. Не менее 160 тестов. Состав набора: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не менее 1 флакона  по 40 мл. Состав реагента в каждом флаконе: Глициновый буфер 0,1 моль/л, азид натрия 0,95 г/л,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8,6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не менее 1 флакона  по 10 мл. Состав реагента в каждом флаконе: Суспензия латексных частиц покрытых  антителами к человеческому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С-реактивному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белку, азид натрия 0,95 г/л.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Срок стабильности рабочего реагента при температуре включая диапазон от  2</w:t>
            </w:r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°С</w:t>
            </w:r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до 8°С: не менее 60 дней.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1 мг/л. Предел линейности не менее 150 мг/дл. Коэффициент вариации не более 4,5%  внутри серии,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более 4,6% между сериями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71061" w:rsidRPr="00BA39E2" w:rsidTr="00371061">
        <w:trPr>
          <w:trHeight w:val="3825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A746F9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железа 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A746F9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определения железа в сыворотке и плазме крови человека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 с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феррозином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Реагентная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база: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биреагент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Режим анализа: дифференцировка. Объем не менее 250 мл. Упаковка: флаконы, адаптированные под прямую постановку в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реагентный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штатив анализатора А-15, используемого заказчиком, без переливаний и ручных манипуляций. 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Состав набора: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не менее 5 флаконов по 40 мл.  Состав реагента в каждом флаконе: хлорид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гуанидина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более 1,0 моль/</w:t>
            </w:r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</w:t>
            </w:r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ацетатный буфер не более 0,4 моль/л,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менее 4,0. 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не менее 5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фл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по 10 мл. Состав реагента в каждом флаконе: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феррозин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более 8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аскорбиновая кислота не более 200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/л.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°С</w:t>
            </w:r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до 8°С: не менее 60 дней.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6 мкг/дл. Предел линейности: не менее 1000 мкг/дл. Коэффициент вариации не более 2,3% внутри серии,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 не более 3,9% между сериями.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71061" w:rsidRPr="00BA39E2" w:rsidTr="00371061">
        <w:trPr>
          <w:trHeight w:val="3540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A746F9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</w:t>
            </w:r>
            <w:proofErr w:type="spellStart"/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С-реактивного</w:t>
            </w:r>
            <w:proofErr w:type="spellEnd"/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белка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A746F9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полуколичественного экспресс определения  </w:t>
            </w:r>
            <w:proofErr w:type="spellStart"/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С-реактивного</w:t>
            </w:r>
            <w:proofErr w:type="spellEnd"/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белка в сыворотке крови человека, методом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латекс-агглютинации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Не менее 50 тестов. Состав набора: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А. Реагент: не менее 1 флакона по 3 мл. Состав реагента в каждом флаконе:  Суспензия латексных частиц покрытых антителами против </w:t>
            </w:r>
            <w:proofErr w:type="spellStart"/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С-реактивного</w:t>
            </w:r>
            <w:proofErr w:type="spellEnd"/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белка человека, азид натрия не более 0,95 г/л.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С+ Положительный контроль: не менее 1 флакона по 1 мл. Состав реагента в каждом флаконе: сыворотка человека, содержащая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С-реактивный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белок не менее 6 мг/л.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С-</w:t>
            </w:r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Отрицательный контроль: не менее 1 флакона по 1 мл. Состав реагента в каждом флаконе: сыворотка, содержащая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С-реактивный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белок не более 6 мг/л.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Слайды - не менее 3 шт.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Одноразовые мешалки - не менее 50 </w:t>
            </w:r>
            <w:proofErr w:type="spellStart"/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 не менее 6 мг/л, эффект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прозоны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отсутствует не менее чем до значений 250 мг/л.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371061" w:rsidRPr="00BA39E2" w:rsidTr="00371061">
        <w:trPr>
          <w:trHeight w:val="3060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A746F9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анти-стрептолизина</w:t>
            </w:r>
            <w:proofErr w:type="spellEnd"/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О</w:t>
            </w:r>
            <w:proofErr w:type="gramEnd"/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анти-стрептолизина</w:t>
            </w:r>
            <w:proofErr w:type="spellEnd"/>
            <w:proofErr w:type="gram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 сыворотке крови человека турбидиметрическим методом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</w:t>
            </w:r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стрептолизином-О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/латексом, </w:t>
            </w:r>
            <w:proofErr w:type="spellStart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spellEnd"/>
            <w:r w:rsidRPr="00A746F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конечная точка. 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Объем не менее 50 мл. Не менее 160 тестов. Состав набора: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 1х40 мл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Трис-буфер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20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азид натрия 0,95 г/л,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8,2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Реагент В:  1х10 мл, Суспензия латексных частиц, покрытых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стрептолизином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O, азид натрия 0,95 г/л.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Стабильность рабочего реагента не менее 1 месяца при температуре 2-8°С.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19,9 МЕ/л. Предел линейности не менее 800 МЕ/л.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Коэффициэнт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вариации не более 3,4%  внутри серии (сходимость), не более 3,6% между сериями (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 в диапазоне предел чувствительности - предел линейности.  Для автоматического биохимического анализатора А-25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71061" w:rsidRPr="00BA39E2" w:rsidTr="00371061">
        <w:trPr>
          <w:trHeight w:val="2925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Набор реагентов для определения прямого билирубина в сыворотке и крови человека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прямого билирубина в сыворотке крови человека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спектофотометрическим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методом с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диазосульфанилом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монореагент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конечная точка. Объем не менее 200 мл. Не менее 660 тестов. Состав набора: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 4х40 мл,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Cульфаниловая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кислота 35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/л, соляная кислота 0,24 моль/л.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Реагент В: 4х10 мл, Нитрит натрия 3,5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 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Стабильность рабочего реагента не менее 20 дней при температуре 2-8°С.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0.02 мг/дл=0.34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мкмоль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Предел линейности не менее 20 мг/дл = 343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мкмоль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/л.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Коэффициэнт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вариации не более 1,2% внутри серии (сходимость), не более 2,3% между сериями (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 в диапазоне предел чувствительности - предел линейности. Совместимость с биохимическим анализатором А-25,используемым заказчиком.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71061" w:rsidRPr="00BA39E2" w:rsidTr="00371061">
        <w:trPr>
          <w:trHeight w:val="5175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для иммуноферментного выявления концентрации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тиреотропного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гормона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тиреотропного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гормона (ТТГ) в сыворотке крови человека.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Количество определений - не менее 96.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Метод анализа - одностадийный «сэндвич».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Время внесения калибровочных проб, контрольной сыворотки и исследуемых образцов - не менее 15 мин.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Количество анализируемой сыворотки - не менее 50 мкл.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Продолжительность основной инкубации (без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Тетраметилбензидина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 - не более 60 мин.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Диапазон определения концентраций - не менее  0-15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мкМЕ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/мл, чувствительность - не более 0,05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мкМЕ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/мл.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Состав: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конъюгат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–  не менее 1 флакона по 14 мл.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Калибраторы - не менее 6 флакона по  0,5 мл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Контрольная сыворотка - не менее 1 флакона по 0,5 мл.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Буфер для разведения образцов - не менее 1 флакона по 3 мл.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Стоп-реагент</w:t>
            </w:r>
            <w:proofErr w:type="spellEnd"/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-  соляная кислота - не менее 1 флакона по 14 мл.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Тетраметилбензидин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готовый, однокомпонентный - не менее 1 флакона по 14 мл.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Промывочный буфер концентрированный - не менее 2 флаконов по 14 мл. Рабочий раствор хранится  не менее 5 суток при комнатной температуре.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Промывочный буфер при разведении не должен образовывать кристаллы.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71061" w:rsidRPr="00BA39E2" w:rsidTr="00371061">
        <w:trPr>
          <w:trHeight w:val="4950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Набор реагентов для количественного определения свободный Т</w:t>
            </w:r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Набор реагентов для количественного иммуноферментного определения свободного тироксина в сыворотке крови человека.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Количество определений -  не менее 96.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Метод анализа - конкурентный одностадийный.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Время внесения калибровочных проб, контрольной сыворотки и исследуемых образцо</w:t>
            </w:r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в-</w:t>
            </w:r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менее 15 мин.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Количество анализируемой сыворотки  - не менее 20 мкл.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Продолжительность основной инкубации (без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Тетраметилбензидина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-н</w:t>
            </w:r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 более 60 мин.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Диапазон определения концентраций - 0-100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пмоль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/л, чувствительность - не более 1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пмоль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/л.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Комплект из двенадцати 8-луночных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стрипов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моноклональными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антителами к тироксину – наличие;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калибровочные пробы –  не менее 6 флаконов по 0,5 мл;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конъюгат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Т4-пероксидаза – не менее 1 флакона по 18 мл; 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концентрированный водно-солевой раствор для промывки лунок – не менее 2 флаконов по 14 мл; 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Раствор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ретраметилбензидин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–  не менее</w:t>
            </w:r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флакона по 14 мл;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Стоп-реагент</w:t>
            </w:r>
            <w:proofErr w:type="spellEnd"/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- соляная кислота - не менее 1 флакона по 14 мл;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Контрольная сыворотка –   не менее 1 флакона по 0,5 мл.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71061" w:rsidRPr="00BA39E2" w:rsidTr="00371061">
        <w:trPr>
          <w:trHeight w:val="3600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Набор реагентов для определения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гликозилированного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гемоглобина (HbA1C)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определения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гликозилированного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гемоглобина, фракции HbA1C турбидиметрическим методом, антитела человека к HbA1C, латекс.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Реагентная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база: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биреагент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Режим Анализа: </w:t>
            </w:r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фиксированное</w:t>
            </w:r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фремя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Упаковка: флаконы, адаптированные под прямую постановку в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реагентный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штатив анализатора А-25, используемого заказчиком, без переливаний и ручных манипуляций. Объем не менее 60 мл.  Состав набора: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не менее 1 флакона по 50 мл. Состав реагента в каждом флаконе: суспензия из латексных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частицб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азид натрия 0,95 г/л,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8.0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Реагент</w:t>
            </w:r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: 1х10 мл. Человеческие антитела к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гликозилированному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гемоглобину (HbA1C), консерванты,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рН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6.0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°С</w:t>
            </w:r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до 8°С: не менее 30 дней.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Метрологические характеристики: Предел обнаружения: не более 6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/моль. Предел линейности не менее: 140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ммоль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/моль. Коэффициент вариации не более 1,8% внутри серии.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Воспроизводимость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 не более 3,1% между сериями.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71061" w:rsidRPr="00BA39E2" w:rsidTr="00371061">
        <w:trPr>
          <w:trHeight w:val="675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Раствор очищающий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Чистящий раствор для анализатора электролитов SMARTLYTE. </w:t>
            </w:r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Предназначен</w:t>
            </w:r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для очистки измерительной системы SMARTLYTE. Объем упаковки не менее 100 мл.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71061" w:rsidRPr="00BA39E2" w:rsidTr="00371061">
        <w:trPr>
          <w:trHeight w:val="900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Раствор-кондиционер для натриевого электролита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Кондиционер натриевого электрода, предназначенный для использования на анализаторах серии SMARTLYTE. Предназначен для ежедневной обработки натриевого электрода и сенсорного датчика для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образца</w:t>
            </w:r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.О</w:t>
            </w:r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бъем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упаковки не менее 100 мл.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71061" w:rsidRPr="00BA39E2" w:rsidTr="00371061">
        <w:trPr>
          <w:trHeight w:val="900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sz w:val="20"/>
                <w:szCs w:val="20"/>
              </w:rPr>
              <w:t>Промывающий раствор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Раствор на основе натрия гипохлорита (содержание не более 5%,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гидроксида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натрия (содержание не более 1%. Стабильность реагента после вскрытия не менее 60 дней.</w:t>
            </w:r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Упаковка</w:t>
            </w:r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</w:t>
            </w:r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е менее 0,5 л. Предназначен для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коагулогического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анализатора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Sysmex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используемого заказчиком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71061" w:rsidRPr="00BA39E2" w:rsidTr="00371061">
        <w:trPr>
          <w:trHeight w:val="1725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Депротеинизатор</w:t>
            </w:r>
            <w:proofErr w:type="spellEnd"/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Моющее средство, предназначенное для очистки пипеток, используемых для анализатора свертывания крови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Sysmex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Компоненты: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Соляная кислота 0,16%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Неионогенное поверхностно-активное вещество 0,50%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Объем 500 Мл. </w:t>
            </w:r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Предназначен</w:t>
            </w:r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коагулогического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анализатора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Sysmex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используемого заказчиком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71061" w:rsidRPr="00BA39E2" w:rsidTr="00371061">
        <w:trPr>
          <w:trHeight w:val="3300"/>
        </w:trPr>
        <w:tc>
          <w:tcPr>
            <w:tcW w:w="615" w:type="dxa"/>
            <w:shd w:val="clear" w:color="000000" w:fill="FFFFFF"/>
            <w:vAlign w:val="center"/>
            <w:hideMark/>
          </w:tcPr>
          <w:p w:rsidR="00371061" w:rsidRPr="00371061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7106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77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Набор  для определения  скрытой крови в кале человека</w:t>
            </w:r>
          </w:p>
        </w:tc>
        <w:tc>
          <w:tcPr>
            <w:tcW w:w="487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Назначение: для определения  скрытой крови в кале человека для   определения наличия скрытой крови в кале. Чувствительность определения (минимально определяемая концентрация) гемоглобина составляет не ниже 50 </w:t>
            </w:r>
            <w:proofErr w:type="spell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нг</w:t>
            </w:r>
            <w:proofErr w:type="spell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/мл.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Полученные результаты оцениваются не позднее 20 минут  после проведения анализа.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Количество определений, </w:t>
            </w:r>
            <w:proofErr w:type="spellStart"/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– не менее 1.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Состав набора: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планшет индикаторный, упакованный в индивидуальную вакуумную упаковку из фольги алюминиевой с осушителем;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пипетка для внесения образца;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реагент для разведения образца</w:t>
            </w:r>
            <w:proofErr w:type="gramStart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аппликатор для отбора пробы кала;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наклейки для записи данных о пациенте.</w:t>
            </w:r>
            <w:r w:rsidRPr="00BA39E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Не менее 25 тестов в упаковке.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371061" w:rsidRPr="00BA39E2" w:rsidRDefault="00371061" w:rsidP="003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39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E21501" w:rsidRPr="00103C13" w:rsidRDefault="007A6A55" w:rsidP="00103C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C13" w:rsidRPr="00103C13" w:rsidRDefault="00103C13" w:rsidP="00103C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________________ </w:t>
      </w:r>
      <w:r w:rsidR="007A6A55">
        <w:rPr>
          <w:rFonts w:ascii="Times New Roman" w:hAnsi="Times New Roman"/>
          <w:sz w:val="24"/>
          <w:szCs w:val="24"/>
        </w:rPr>
        <w:t>Шумихина О.В.</w:t>
      </w:r>
    </w:p>
    <w:sectPr w:rsidR="00103C13" w:rsidRPr="00103C13" w:rsidSect="00103C1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25E9"/>
    <w:rsid w:val="000537B7"/>
    <w:rsid w:val="000C182C"/>
    <w:rsid w:val="00103C13"/>
    <w:rsid w:val="00151A91"/>
    <w:rsid w:val="00153F0D"/>
    <w:rsid w:val="0016735F"/>
    <w:rsid w:val="001673EF"/>
    <w:rsid w:val="001C6000"/>
    <w:rsid w:val="002B77F3"/>
    <w:rsid w:val="00310567"/>
    <w:rsid w:val="0032701F"/>
    <w:rsid w:val="003275FB"/>
    <w:rsid w:val="003308AD"/>
    <w:rsid w:val="0036133F"/>
    <w:rsid w:val="00371061"/>
    <w:rsid w:val="00383144"/>
    <w:rsid w:val="0042146F"/>
    <w:rsid w:val="004319B7"/>
    <w:rsid w:val="0045777F"/>
    <w:rsid w:val="00465B47"/>
    <w:rsid w:val="005225E9"/>
    <w:rsid w:val="005F41DF"/>
    <w:rsid w:val="0064391E"/>
    <w:rsid w:val="00655B95"/>
    <w:rsid w:val="00664064"/>
    <w:rsid w:val="006642EA"/>
    <w:rsid w:val="00693539"/>
    <w:rsid w:val="006B75AB"/>
    <w:rsid w:val="006E114D"/>
    <w:rsid w:val="0074585A"/>
    <w:rsid w:val="007569DF"/>
    <w:rsid w:val="00786C34"/>
    <w:rsid w:val="007A6A55"/>
    <w:rsid w:val="007C272C"/>
    <w:rsid w:val="007C4B27"/>
    <w:rsid w:val="0083234E"/>
    <w:rsid w:val="00865798"/>
    <w:rsid w:val="00870F3F"/>
    <w:rsid w:val="008C75B8"/>
    <w:rsid w:val="008D5C3E"/>
    <w:rsid w:val="009036D3"/>
    <w:rsid w:val="0093748F"/>
    <w:rsid w:val="009619BA"/>
    <w:rsid w:val="009650EA"/>
    <w:rsid w:val="009A4D35"/>
    <w:rsid w:val="009A6069"/>
    <w:rsid w:val="009F338F"/>
    <w:rsid w:val="00A34036"/>
    <w:rsid w:val="00A86D08"/>
    <w:rsid w:val="00AB7BA5"/>
    <w:rsid w:val="00AE0885"/>
    <w:rsid w:val="00AE3AA5"/>
    <w:rsid w:val="00AF6EFE"/>
    <w:rsid w:val="00B07087"/>
    <w:rsid w:val="00B07873"/>
    <w:rsid w:val="00B10B89"/>
    <w:rsid w:val="00B25AAE"/>
    <w:rsid w:val="00B64D16"/>
    <w:rsid w:val="00B83518"/>
    <w:rsid w:val="00BC2006"/>
    <w:rsid w:val="00C3430B"/>
    <w:rsid w:val="00C732DD"/>
    <w:rsid w:val="00CE62A4"/>
    <w:rsid w:val="00D1280F"/>
    <w:rsid w:val="00DA1E6F"/>
    <w:rsid w:val="00DA464A"/>
    <w:rsid w:val="00DE7A31"/>
    <w:rsid w:val="00E07912"/>
    <w:rsid w:val="00E20439"/>
    <w:rsid w:val="00E25C60"/>
    <w:rsid w:val="00EB12DC"/>
    <w:rsid w:val="00ED3012"/>
    <w:rsid w:val="00F04687"/>
    <w:rsid w:val="00F11A7F"/>
    <w:rsid w:val="00F12259"/>
    <w:rsid w:val="00F43BF4"/>
    <w:rsid w:val="00FC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03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103C13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2021-02-01T06:54:00Z</cp:lastPrinted>
  <dcterms:created xsi:type="dcterms:W3CDTF">2021-01-25T10:29:00Z</dcterms:created>
  <dcterms:modified xsi:type="dcterms:W3CDTF">2021-02-01T06:55:00Z</dcterms:modified>
</cp:coreProperties>
</file>